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Titr"/>
          <w:color w:val="FFC000"/>
          <w:sz w:val="28"/>
          <w:szCs w:val="28"/>
        </w:rPr>
      </w:pPr>
      <w:r w:rsidRPr="00A601C1">
        <w:rPr>
          <w:rFonts w:ascii="Courier New" w:hAnsi="Courier New" w:cs="B Titr"/>
          <w:color w:val="FFC000"/>
          <w:sz w:val="28"/>
          <w:szCs w:val="28"/>
          <w:rtl/>
        </w:rPr>
        <w:t>اعجاز قرآن</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معجزه انجام کاری است كه ديگران از انجام و يا هم آوردي با آن عاجز باشند.</w:t>
      </w:r>
      <w:r w:rsidRPr="00A601C1">
        <w:rPr>
          <w:rFonts w:ascii="Courier New" w:hAnsi="Courier New" w:cs="Courier New"/>
          <w:sz w:val="28"/>
          <w:szCs w:val="28"/>
          <w:rtl/>
        </w:rPr>
        <w:t> </w:t>
      </w:r>
      <w:r w:rsidRPr="00A601C1">
        <w:rPr>
          <w:rFonts w:ascii="Courier New" w:hAnsi="Courier New" w:cs="B Nazanin"/>
          <w:sz w:val="28"/>
          <w:szCs w:val="28"/>
          <w:rtl/>
        </w:rPr>
        <w:t>قرآن</w:t>
      </w:r>
      <w:r w:rsidRPr="00A601C1">
        <w:rPr>
          <w:rFonts w:ascii="Courier New" w:hAnsi="Courier New" w:cs="Courier New"/>
          <w:sz w:val="28"/>
          <w:szCs w:val="28"/>
          <w:rtl/>
        </w:rPr>
        <w:t> </w:t>
      </w:r>
      <w:r w:rsidRPr="00A601C1">
        <w:rPr>
          <w:rFonts w:ascii="Courier New" w:hAnsi="Courier New" w:cs="B Nazanin"/>
          <w:sz w:val="28"/>
          <w:szCs w:val="28"/>
          <w:rtl/>
        </w:rPr>
        <w:t>معجزه</w:t>
      </w:r>
      <w:r w:rsidRPr="00A601C1">
        <w:rPr>
          <w:rFonts w:ascii="Courier New" w:hAnsi="Courier New" w:cs="Courier New"/>
          <w:sz w:val="28"/>
          <w:szCs w:val="28"/>
          <w:rtl/>
        </w:rPr>
        <w:t> </w:t>
      </w:r>
      <w:r w:rsidRPr="00A601C1">
        <w:rPr>
          <w:rFonts w:ascii="Courier New" w:hAnsi="Courier New" w:cs="B Nazanin"/>
          <w:sz w:val="28"/>
          <w:szCs w:val="28"/>
          <w:rtl/>
        </w:rPr>
        <w:t>پیامبر اسلام</w:t>
      </w:r>
      <w:r w:rsidRPr="00A601C1">
        <w:rPr>
          <w:rFonts w:ascii="Courier New" w:hAnsi="Courier New" w:cs="Courier New"/>
          <w:sz w:val="28"/>
          <w:szCs w:val="28"/>
          <w:rtl/>
        </w:rPr>
        <w:t> </w:t>
      </w:r>
      <w:r w:rsidRPr="00A601C1">
        <w:rPr>
          <w:rFonts w:ascii="Courier New" w:hAnsi="Courier New" w:cs="B Nazanin"/>
          <w:sz w:val="28"/>
          <w:szCs w:val="28"/>
          <w:rtl/>
        </w:rPr>
        <w:t>و سند</w:t>
      </w:r>
      <w:r w:rsidRPr="00A601C1">
        <w:rPr>
          <w:rFonts w:ascii="Courier New" w:hAnsi="Courier New" w:cs="Courier New"/>
          <w:sz w:val="28"/>
          <w:szCs w:val="28"/>
          <w:rtl/>
        </w:rPr>
        <w:t> </w:t>
      </w:r>
      <w:r w:rsidRPr="00A601C1">
        <w:rPr>
          <w:rFonts w:ascii="Courier New" w:hAnsi="Courier New" w:cs="B Nazanin"/>
          <w:sz w:val="28"/>
          <w:szCs w:val="28"/>
          <w:rtl/>
        </w:rPr>
        <w:t>نبوت</w:t>
      </w:r>
      <w:r w:rsidRPr="00A601C1">
        <w:rPr>
          <w:rFonts w:ascii="Courier New" w:hAnsi="Courier New" w:cs="Courier New"/>
          <w:sz w:val="28"/>
          <w:szCs w:val="28"/>
          <w:rtl/>
        </w:rPr>
        <w:t> </w:t>
      </w:r>
      <w:r w:rsidRPr="00A601C1">
        <w:rPr>
          <w:rFonts w:ascii="Courier New" w:hAnsi="Courier New" w:cs="B Nazanin"/>
          <w:sz w:val="28"/>
          <w:szCs w:val="28"/>
          <w:rtl/>
        </w:rPr>
        <w:t>اوست. قرآن خود با مبارزه طلبی ای که در آیاتی از خود نموده و بی پاسخ ماندن ندایش، اثبات نموده است که کسی را یارای هم‌آوردی با آن نیست.</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Titr"/>
          <w:color w:val="FFC000"/>
          <w:sz w:val="28"/>
          <w:szCs w:val="28"/>
        </w:rPr>
      </w:pPr>
      <w:r w:rsidRPr="00A601C1">
        <w:rPr>
          <w:rFonts w:ascii="Courier New" w:hAnsi="Courier New" w:cs="B Titr"/>
          <w:color w:val="FFC000"/>
          <w:sz w:val="28"/>
          <w:szCs w:val="28"/>
          <w:rtl/>
        </w:rPr>
        <w:t>تعریف اعجاز</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اعجاز</w:t>
      </w:r>
      <w:r w:rsidRPr="00A601C1">
        <w:rPr>
          <w:rFonts w:ascii="Courier New" w:hAnsi="Courier New" w:cs="Courier New"/>
          <w:sz w:val="28"/>
          <w:szCs w:val="28"/>
          <w:rtl/>
        </w:rPr>
        <w:t> </w:t>
      </w:r>
      <w:r w:rsidRPr="00A601C1">
        <w:rPr>
          <w:rFonts w:ascii="Courier New" w:hAnsi="Courier New" w:cs="B Nazanin"/>
          <w:sz w:val="28"/>
          <w:szCs w:val="28"/>
          <w:rtl/>
        </w:rPr>
        <w:t>از ريشه «عجز» (ناتواني) به معناي ناتوان ساختن مي‌باشد ناتوان ساختن بر دو گونه است: يكي آن كه توانايي كسي قهرا از وي سلب شود و او به عجز درآيد، مثلا اگر شخصي قدرت مالي يا مقامي دارد، آن مال يا مقام از او با زور گرفته شود و او به خاك مذلت بنشيند.</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ديگر آن كه كاري انجام گيرد كه ديگران از انجام و يا هم آوردي با آن عاجز باشند، بدون آن كه درباره آنان هيچ گونه اقدام منفي به عمل آمده باشد، مثلا ممكن است كسي در كسب كمالات روحي و معنوي به اندازه‌اي پيش رفت كند كه دست ديگران بدو نرسد و از روي عجز دست فرونهند در مثل گويند: «فلان اخرس اعداه، فلاني زبان دشمنان خود را بندآورد» مقصود آن است كه آن اندازه آراسته به كمالات گرديده و كاستي‌ها را از خود دور ساخته كه جايي براي رخنه عيب جويان باقي نگذارده است.</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اعجاز قرآن از نوع دوم است، يعني در</w:t>
      </w:r>
      <w:r w:rsidRPr="00A601C1">
        <w:rPr>
          <w:rFonts w:ascii="Courier New" w:hAnsi="Courier New" w:cs="Courier New"/>
          <w:sz w:val="28"/>
          <w:szCs w:val="28"/>
          <w:rtl/>
        </w:rPr>
        <w:t> </w:t>
      </w:r>
      <w:r w:rsidRPr="00A601C1">
        <w:rPr>
          <w:rFonts w:ascii="Courier New" w:hAnsi="Courier New" w:cs="B Nazanin"/>
          <w:sz w:val="28"/>
          <w:szCs w:val="28"/>
          <w:rtl/>
        </w:rPr>
        <w:t>بلاغت،</w:t>
      </w:r>
      <w:r w:rsidRPr="00A601C1">
        <w:rPr>
          <w:rFonts w:ascii="Courier New" w:hAnsi="Courier New" w:cs="Courier New"/>
          <w:sz w:val="28"/>
          <w:szCs w:val="28"/>
          <w:rtl/>
        </w:rPr>
        <w:t> </w:t>
      </w:r>
      <w:r w:rsidRPr="00A601C1">
        <w:rPr>
          <w:rFonts w:ascii="Courier New" w:hAnsi="Courier New" w:cs="B Nazanin"/>
          <w:sz w:val="28"/>
          <w:szCs w:val="28"/>
          <w:rtl/>
        </w:rPr>
        <w:t>فصاحت، استواري گفتار، رسابودن بيان، نوآوري هاي فراوان در زمينه معارف و</w:t>
      </w:r>
      <w:r>
        <w:rPr>
          <w:rFonts w:ascii="Courier New" w:hAnsi="Courier New" w:cs="Courier New" w:hint="cs"/>
          <w:sz w:val="28"/>
          <w:szCs w:val="28"/>
          <w:rtl/>
        </w:rPr>
        <w:t xml:space="preserve"> </w:t>
      </w:r>
      <w:r w:rsidRPr="00A601C1">
        <w:rPr>
          <w:rFonts w:ascii="Courier New" w:hAnsi="Courier New" w:cs="B Nazanin"/>
          <w:sz w:val="28"/>
          <w:szCs w:val="28"/>
          <w:rtl/>
        </w:rPr>
        <w:t>احكام</w:t>
      </w:r>
      <w:r w:rsidRPr="00A601C1">
        <w:rPr>
          <w:rFonts w:ascii="Courier New" w:hAnsi="Courier New" w:cs="Courier New"/>
          <w:sz w:val="28"/>
          <w:szCs w:val="28"/>
          <w:rtl/>
        </w:rPr>
        <w:t> </w:t>
      </w:r>
      <w:r w:rsidRPr="00A601C1">
        <w:rPr>
          <w:rFonts w:ascii="Courier New" w:hAnsi="Courier New" w:cs="B Nazanin"/>
          <w:sz w:val="28"/>
          <w:szCs w:val="28"/>
          <w:rtl/>
        </w:rPr>
        <w:t>و ديگر ويژگي‌ها، آن اندازه اوج گرفته كه دور از دسترس بشريت قرار گرفته است از اين جهت</w:t>
      </w:r>
      <w:r w:rsidRPr="00A601C1">
        <w:rPr>
          <w:rFonts w:ascii="Courier New" w:hAnsi="Courier New" w:cs="Courier New"/>
          <w:sz w:val="28"/>
          <w:szCs w:val="28"/>
          <w:rtl/>
        </w:rPr>
        <w:t> </w:t>
      </w:r>
      <w:r w:rsidRPr="00A601C1">
        <w:rPr>
          <w:rFonts w:ascii="Courier New" w:hAnsi="Courier New" w:cs="B Nazanin"/>
          <w:sz w:val="28"/>
          <w:szCs w:val="28"/>
          <w:rtl/>
        </w:rPr>
        <w:t>قرآن</w:t>
      </w:r>
      <w:r w:rsidRPr="00A601C1">
        <w:rPr>
          <w:rFonts w:ascii="Courier New" w:hAnsi="Courier New" w:cs="Courier New"/>
          <w:sz w:val="28"/>
          <w:szCs w:val="28"/>
          <w:rtl/>
        </w:rPr>
        <w:t> </w:t>
      </w:r>
      <w:r w:rsidRPr="00A601C1">
        <w:rPr>
          <w:rFonts w:ascii="Courier New" w:hAnsi="Courier New" w:cs="B Nazanin"/>
          <w:sz w:val="28"/>
          <w:szCs w:val="28"/>
          <w:rtl/>
        </w:rPr>
        <w:t>را «معجزه جاويد» گويند اين حالت براي قرآن، هميشگي و ثابت است، چرا كه اين كتاب بزرگ قدر، سند شريعت جاويد</w:t>
      </w:r>
      <w:r w:rsidRPr="00A601C1">
        <w:rPr>
          <w:rFonts w:ascii="Courier New" w:hAnsi="Courier New" w:cs="Courier New"/>
          <w:sz w:val="28"/>
          <w:szCs w:val="28"/>
          <w:rtl/>
        </w:rPr>
        <w:t> </w:t>
      </w:r>
      <w:r w:rsidRPr="00A601C1">
        <w:rPr>
          <w:rFonts w:ascii="Courier New" w:hAnsi="Courier New" w:cs="B Nazanin"/>
          <w:sz w:val="28"/>
          <w:szCs w:val="28"/>
          <w:rtl/>
        </w:rPr>
        <w:t>اسلام</w:t>
      </w:r>
      <w:r w:rsidRPr="00A601C1">
        <w:rPr>
          <w:rFonts w:ascii="Courier New" w:hAnsi="Courier New" w:cs="Courier New"/>
          <w:sz w:val="28"/>
          <w:szCs w:val="28"/>
          <w:rtl/>
        </w:rPr>
        <w:t> </w:t>
      </w:r>
      <w:r w:rsidRPr="00A601C1">
        <w:rPr>
          <w:rFonts w:ascii="Courier New" w:hAnsi="Courier New" w:cs="B Nazanin"/>
          <w:sz w:val="28"/>
          <w:szCs w:val="28"/>
          <w:rtl/>
        </w:rPr>
        <w:t>است.</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Titr"/>
          <w:color w:val="FFC000"/>
          <w:sz w:val="28"/>
          <w:szCs w:val="28"/>
        </w:rPr>
      </w:pPr>
      <w:r w:rsidRPr="00A601C1">
        <w:rPr>
          <w:rFonts w:ascii="Courier New" w:hAnsi="Courier New" w:cs="B Titr"/>
          <w:color w:val="FFC000"/>
          <w:sz w:val="28"/>
          <w:szCs w:val="28"/>
          <w:rtl/>
        </w:rPr>
        <w:t>پيشينه بحث</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مساله «اعجاز قرآن» از دير زمان مورد بحث و نظر دانشمندان بوده است شايد اولين كسي كه در اين زمينه بحث كرده و مساله را به صورت كتاب يا يك رساله درآورده طبق گفته</w:t>
      </w:r>
      <w:r w:rsidRPr="00A601C1">
        <w:rPr>
          <w:rFonts w:ascii="Courier New" w:hAnsi="Courier New" w:cs="Courier New"/>
          <w:sz w:val="28"/>
          <w:szCs w:val="28"/>
          <w:rtl/>
        </w:rPr>
        <w:t> </w:t>
      </w:r>
      <w:r w:rsidRPr="00A601C1">
        <w:rPr>
          <w:rFonts w:ascii="Courier New" w:hAnsi="Courier New" w:cs="B Nazanin"/>
          <w:sz w:val="28"/>
          <w:szCs w:val="28"/>
          <w:rtl/>
        </w:rPr>
        <w:t>ابن نديم</w:t>
      </w:r>
      <w:r w:rsidRPr="00A601C1">
        <w:rPr>
          <w:rFonts w:ascii="Courier New" w:hAnsi="Courier New" w:cs="Courier New"/>
          <w:sz w:val="28"/>
          <w:szCs w:val="28"/>
          <w:rtl/>
        </w:rPr>
        <w:t> </w:t>
      </w:r>
      <w:r w:rsidRPr="00A601C1">
        <w:rPr>
          <w:rFonts w:ascii="Courier New" w:hAnsi="Courier New" w:cs="B Nazanin"/>
          <w:sz w:val="28"/>
          <w:szCs w:val="28"/>
          <w:rtl/>
        </w:rPr>
        <w:t>محمد بن زيد واسطي</w:t>
      </w:r>
      <w:r w:rsidRPr="00A601C1">
        <w:rPr>
          <w:rFonts w:ascii="Courier New" w:hAnsi="Courier New" w:cs="Courier New"/>
          <w:sz w:val="28"/>
          <w:szCs w:val="28"/>
          <w:rtl/>
        </w:rPr>
        <w:t> </w:t>
      </w:r>
      <w:r w:rsidRPr="00A601C1">
        <w:rPr>
          <w:rFonts w:ascii="Courier New" w:hAnsi="Courier New" w:cs="B Nazanin"/>
          <w:sz w:val="28"/>
          <w:szCs w:val="28"/>
          <w:rtl/>
        </w:rPr>
        <w:t>(متوفي 307) است وي از بزرگان اهل</w:t>
      </w:r>
      <w:r w:rsidRPr="00A601C1">
        <w:rPr>
          <w:rFonts w:ascii="Courier New" w:hAnsi="Courier New" w:cs="Courier New"/>
          <w:sz w:val="28"/>
          <w:szCs w:val="28"/>
          <w:rtl/>
        </w:rPr>
        <w:t> </w:t>
      </w:r>
      <w:r w:rsidRPr="00A601C1">
        <w:rPr>
          <w:rFonts w:ascii="Courier New" w:hAnsi="Courier New" w:cs="B Nazanin"/>
          <w:sz w:val="28"/>
          <w:szCs w:val="28"/>
          <w:rtl/>
        </w:rPr>
        <w:t>كلام</w:t>
      </w:r>
      <w:r w:rsidRPr="00A601C1">
        <w:rPr>
          <w:rFonts w:ascii="Courier New" w:hAnsi="Courier New" w:cs="Courier New"/>
          <w:sz w:val="28"/>
          <w:szCs w:val="28"/>
          <w:rtl/>
        </w:rPr>
        <w:t> </w:t>
      </w:r>
      <w:r w:rsidRPr="00A601C1">
        <w:rPr>
          <w:rFonts w:ascii="Courier New" w:hAnsi="Courier New" w:cs="B Nazanin"/>
          <w:sz w:val="28"/>
          <w:szCs w:val="28"/>
          <w:rtl/>
        </w:rPr>
        <w:t>مي‌باشد و كتاب‌هايي در اين زمينه به نام «الامامة» و «اعجاز القرآن في نظمه و تاليفه» نگاشته است.</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برخي پيش از او،</w:t>
      </w:r>
      <w:r w:rsidRPr="00A601C1">
        <w:rPr>
          <w:rFonts w:ascii="Courier New" w:hAnsi="Courier New" w:cs="Courier New"/>
          <w:sz w:val="28"/>
          <w:szCs w:val="28"/>
          <w:rtl/>
        </w:rPr>
        <w:t> </w:t>
      </w:r>
      <w:r w:rsidRPr="00A601C1">
        <w:rPr>
          <w:rFonts w:ascii="Courier New" w:hAnsi="Courier New" w:cs="B Nazanin"/>
          <w:sz w:val="28"/>
          <w:szCs w:val="28"/>
          <w:rtl/>
        </w:rPr>
        <w:t>ابوعبيدة معمر بن المثني</w:t>
      </w:r>
      <w:r w:rsidRPr="00A601C1">
        <w:rPr>
          <w:rFonts w:ascii="Courier New" w:hAnsi="Courier New" w:cs="Courier New"/>
          <w:sz w:val="28"/>
          <w:szCs w:val="28"/>
          <w:rtl/>
        </w:rPr>
        <w:t> </w:t>
      </w:r>
      <w:r w:rsidRPr="00A601C1">
        <w:rPr>
          <w:rFonts w:ascii="Courier New" w:hAnsi="Courier New" w:cs="B Nazanin"/>
          <w:sz w:val="28"/>
          <w:szCs w:val="28"/>
          <w:rtl/>
        </w:rPr>
        <w:t>(متوفي 209) را ياد مي‌كنند، او كتابي در دو مجلد درباره اعجاز قرآن نوشته است همچنين</w:t>
      </w:r>
      <w:r w:rsidRPr="00A601C1">
        <w:rPr>
          <w:rFonts w:ascii="Courier New" w:hAnsi="Courier New" w:cs="Courier New"/>
          <w:sz w:val="28"/>
          <w:szCs w:val="28"/>
          <w:rtl/>
        </w:rPr>
        <w:t> </w:t>
      </w:r>
      <w:r w:rsidRPr="00A601C1">
        <w:rPr>
          <w:rFonts w:ascii="Courier New" w:hAnsi="Courier New" w:cs="B Nazanin"/>
          <w:sz w:val="28"/>
          <w:szCs w:val="28"/>
          <w:rtl/>
        </w:rPr>
        <w:t>ابوعبيد قاسم بن سلام</w:t>
      </w:r>
      <w:r w:rsidRPr="00A601C1">
        <w:rPr>
          <w:rFonts w:ascii="Courier New" w:hAnsi="Courier New" w:cs="Courier New"/>
          <w:sz w:val="28"/>
          <w:szCs w:val="28"/>
          <w:rtl/>
        </w:rPr>
        <w:t> </w:t>
      </w:r>
      <w:r w:rsidRPr="00A601C1">
        <w:rPr>
          <w:rFonts w:ascii="Courier New" w:hAnsi="Courier New" w:cs="B Nazanin"/>
          <w:sz w:val="28"/>
          <w:szCs w:val="28"/>
          <w:rtl/>
        </w:rPr>
        <w:t>(متوفي 224) كتابي در اعجاز قرآن دارد اما اين نوشته‌ها اكنون در دست نيست.</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 xml:space="preserve">قديمي‌ترين اثري كه در اين زمينه در دست است، رساله «بيان اعجاز القرآن» نوشته ابوسليمان حمد بن محمدبن ابراهيم خطابي بستي(متوفي 388) است اين اثر ضمن مجموعه‌اي با عنوان «ثلاث رسائل في اعجاز القرآن» اخيرا به چاپ رسيده است. مؤلف اين رساله، مساله اعجاز القرآن را از بعد «بياني» با شيوه‌اي جالب مطرح ساخته و درباره </w:t>
      </w:r>
      <w:r w:rsidRPr="00C4354B">
        <w:rPr>
          <w:rFonts w:ascii="Courier New" w:hAnsi="Courier New" w:cs="B Nazanin"/>
          <w:color w:val="FFC000"/>
          <w:sz w:val="28"/>
          <w:szCs w:val="28"/>
          <w:rtl/>
        </w:rPr>
        <w:t>انتخاب واژه‌ها</w:t>
      </w:r>
      <w:r w:rsidRPr="00A601C1">
        <w:rPr>
          <w:rFonts w:ascii="Courier New" w:hAnsi="Courier New" w:cs="B Nazanin"/>
          <w:sz w:val="28"/>
          <w:szCs w:val="28"/>
          <w:rtl/>
        </w:rPr>
        <w:t xml:space="preserve"> در</w:t>
      </w:r>
      <w:r w:rsidRPr="00A601C1">
        <w:rPr>
          <w:rFonts w:ascii="Courier New" w:hAnsi="Courier New" w:cs="Courier New"/>
          <w:sz w:val="28"/>
          <w:szCs w:val="28"/>
          <w:rtl/>
        </w:rPr>
        <w:t> </w:t>
      </w:r>
      <w:r w:rsidRPr="00A601C1">
        <w:rPr>
          <w:rFonts w:ascii="Courier New" w:hAnsi="Courier New" w:cs="B Nazanin"/>
          <w:sz w:val="28"/>
          <w:szCs w:val="28"/>
          <w:rtl/>
        </w:rPr>
        <w:t>قرآن</w:t>
      </w:r>
      <w:r w:rsidRPr="00A601C1">
        <w:rPr>
          <w:rFonts w:ascii="Courier New" w:hAnsi="Courier New" w:cs="Courier New"/>
          <w:sz w:val="28"/>
          <w:szCs w:val="28"/>
          <w:rtl/>
        </w:rPr>
        <w:t> </w:t>
      </w:r>
      <w:r w:rsidRPr="00A601C1">
        <w:rPr>
          <w:rFonts w:ascii="Courier New" w:hAnsi="Courier New" w:cs="B Nazanin"/>
          <w:sz w:val="28"/>
          <w:szCs w:val="28"/>
          <w:rtl/>
        </w:rPr>
        <w:t xml:space="preserve">و </w:t>
      </w:r>
      <w:r w:rsidRPr="00C4354B">
        <w:rPr>
          <w:rFonts w:ascii="Courier New" w:hAnsi="Courier New" w:cs="B Nazanin"/>
          <w:color w:val="FFC000"/>
          <w:sz w:val="28"/>
          <w:szCs w:val="28"/>
          <w:rtl/>
        </w:rPr>
        <w:t>نكته‌سنجي‌ها متناسب و هم‌آهنگ سخن گفته و برجستگي قرآن</w:t>
      </w:r>
      <w:r w:rsidRPr="00A601C1">
        <w:rPr>
          <w:rFonts w:ascii="Courier New" w:hAnsi="Courier New" w:cs="B Nazanin"/>
          <w:sz w:val="28"/>
          <w:szCs w:val="28"/>
          <w:rtl/>
        </w:rPr>
        <w:t xml:space="preserve"> را در اين انتخاب و چينش شگفت‌آور كاملا آشكار ساخته و به خوبي از عهده آن برآمده است.</w:t>
      </w:r>
    </w:p>
    <w:p w:rsidR="00A601C1" w:rsidRPr="00A601C1" w:rsidRDefault="00A601C1" w:rsidP="00A601C1">
      <w:pPr>
        <w:pStyle w:val="PlainText"/>
        <w:rPr>
          <w:rFonts w:ascii="Courier New" w:hAnsi="Courier New" w:cs="B Nazanin"/>
          <w:sz w:val="28"/>
          <w:szCs w:val="28"/>
        </w:rPr>
      </w:pPr>
    </w:p>
    <w:p w:rsidR="00A601C1" w:rsidRPr="00A601C1" w:rsidRDefault="00A601C1" w:rsidP="00A601C1">
      <w:pPr>
        <w:pStyle w:val="PlainText"/>
        <w:rPr>
          <w:rFonts w:ascii="Courier New" w:hAnsi="Courier New" w:cs="B Nazanin"/>
          <w:sz w:val="28"/>
          <w:szCs w:val="28"/>
        </w:rPr>
      </w:pPr>
      <w:r w:rsidRPr="00A601C1">
        <w:rPr>
          <w:rFonts w:ascii="Courier New" w:hAnsi="Courier New" w:cs="B Nazanin"/>
          <w:sz w:val="28"/>
          <w:szCs w:val="28"/>
          <w:rtl/>
        </w:rPr>
        <w:t>دو رساله ديگر اين مجموعه يكي تاليف ابوالحسن علي بن عيسي رماني (متوفي 386) از بزرگان اهل كلام و انديشمندان جهان اسلام است نوشته‌هاي او در زمينه‌هاي قرآني بسيار ارزشمند و مورد عنايت</w:t>
      </w:r>
      <w:r w:rsidRPr="00A601C1">
        <w:rPr>
          <w:rFonts w:ascii="Courier New" w:hAnsi="Courier New" w:cs="Courier New"/>
          <w:sz w:val="28"/>
          <w:szCs w:val="28"/>
          <w:rtl/>
        </w:rPr>
        <w:t> </w:t>
      </w:r>
      <w:r w:rsidRPr="00A601C1">
        <w:rPr>
          <w:rFonts w:ascii="Courier New" w:hAnsi="Courier New" w:cs="B Nazanin"/>
          <w:sz w:val="28"/>
          <w:szCs w:val="28"/>
          <w:rtl/>
        </w:rPr>
        <w:t>شيخ الطائفه ابوجعفر طوسي</w:t>
      </w:r>
      <w:r w:rsidRPr="00A601C1">
        <w:rPr>
          <w:rFonts w:ascii="Courier New" w:hAnsi="Courier New" w:cs="Courier New"/>
          <w:sz w:val="28"/>
          <w:szCs w:val="28"/>
          <w:rtl/>
        </w:rPr>
        <w:t> </w:t>
      </w:r>
      <w:r w:rsidRPr="00A601C1">
        <w:rPr>
          <w:rFonts w:ascii="Courier New" w:hAnsi="Courier New" w:cs="B Nazanin"/>
          <w:sz w:val="28"/>
          <w:szCs w:val="28"/>
          <w:rtl/>
        </w:rPr>
        <w:t>در تفسير گرانقدرش «التبيان» قرار گرفته است. ديگري رساله «شافيه» نوشته شيخ عبدالقاهر جرجاني (متوفي 471) است جرجاني پايه‌گذار علوم بلاغت، به صورت علم مدون مي‌باشد اين شخصيت بزرگ جهان علم و ادب، سه نوشته ارجمند در اين زمينه براي هميشه به يادگار گذارده است.</w:t>
      </w:r>
    </w:p>
    <w:p w:rsidR="00982A46" w:rsidRPr="00A601C1" w:rsidRDefault="00982A46">
      <w:pPr>
        <w:rPr>
          <w:rFonts w:cs="B Nazanin"/>
          <w:sz w:val="28"/>
          <w:szCs w:val="28"/>
        </w:rPr>
      </w:pPr>
    </w:p>
    <w:sectPr w:rsidR="00982A46" w:rsidRPr="00A601C1" w:rsidSect="006D4056">
      <w:pgSz w:w="11906" w:h="16838"/>
      <w:pgMar w:top="1440" w:right="912" w:bottom="1440" w:left="912"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601C1"/>
    <w:rsid w:val="007B340F"/>
    <w:rsid w:val="00982A46"/>
    <w:rsid w:val="00A601C1"/>
    <w:rsid w:val="00C435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01C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601C1"/>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2</cp:revision>
  <dcterms:created xsi:type="dcterms:W3CDTF">2025-01-10T17:33:00Z</dcterms:created>
  <dcterms:modified xsi:type="dcterms:W3CDTF">2025-01-10T17:41:00Z</dcterms:modified>
</cp:coreProperties>
</file>